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spacing w:after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烟台双塔食品股份有限公司</w:t>
      </w:r>
    </w:p>
    <w:p>
      <w:pPr>
        <w:pStyle w:val="3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Yantai Shuangta Food Co., Ltd.</w:t>
      </w:r>
    </w:p>
    <w:p>
      <w:pPr>
        <w:pStyle w:val="3"/>
        <w:spacing w:after="0"/>
        <w:rPr>
          <w:sz w:val="22"/>
        </w:rPr>
      </w:pPr>
      <w:r>
        <w:rPr>
          <w:sz w:val="22"/>
        </w:rPr>
        <w:t>Jinling Town, Zhaoyuan City, Shandong Province, China, 265404</w:t>
      </w:r>
    </w:p>
    <w:p>
      <w:pPr>
        <w:pStyle w:val="3"/>
        <w:spacing w:after="0"/>
        <w:rPr>
          <w:sz w:val="22"/>
        </w:rPr>
      </w:pPr>
      <w:r>
        <w:rPr>
          <w:sz w:val="22"/>
        </w:rPr>
        <w:t>Tel: (86) 535-8938217   Fax: (86) (86) 535-8938211</w:t>
      </w:r>
    </w:p>
    <w:p>
      <w:pPr>
        <w:spacing w:after="0" w:line="240" w:lineRule="atLeast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 PRODUCT DATA SHEET</w:t>
      </w:r>
    </w:p>
    <w:p>
      <w:pPr>
        <w:spacing w:after="0"/>
      </w:pPr>
    </w:p>
    <w:p>
      <w:pPr>
        <w:spacing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PRODUCT NAME: MUNG BEAN PROTEIN </w:t>
      </w:r>
    </w:p>
    <w:p>
      <w:pPr>
        <w:spacing w:after="0"/>
        <w:rPr>
          <w:rFonts w:hint="eastAsia"/>
          <w:lang w:val="en-US" w:eastAsia="zh-CN"/>
        </w:rPr>
      </w:pPr>
    </w:p>
    <w:tbl>
      <w:tblPr>
        <w:tblStyle w:val="8"/>
        <w:tblW w:w="91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40"/>
        <w:gridCol w:w="2379"/>
        <w:gridCol w:w="1021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hint="eastAsia" w:asciiTheme="minorHAnsi" w:hAnsiTheme="minorHAnsi"/>
                <w:b/>
              </w:rPr>
              <w:t>N</w:t>
            </w:r>
            <w:r>
              <w:rPr>
                <w:rFonts w:asciiTheme="minorHAnsi" w:hAnsiTheme="minorHAnsi"/>
                <w:b/>
              </w:rPr>
              <w:t>o.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Test Item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Test Method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Unit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hint="eastAsia" w:asciiTheme="minorHAnsi" w:hAnsiTheme="minorHAnsi"/>
                <w:sz w:val="20"/>
                <w:szCs w:val="20"/>
              </w:rPr>
              <w:t>olor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Q/YST 0001S-2018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Pale yellow or </w:t>
            </w:r>
            <w:r>
              <w:rPr>
                <w:rFonts w:asciiTheme="minorHAnsi" w:hAnsiTheme="minorHAnsi"/>
                <w:sz w:val="20"/>
                <w:szCs w:val="20"/>
              </w:rPr>
              <w:t>Milky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mell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With right smell of the product, no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abnormal odor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Character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Powder or uniform particles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mpurity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visible impurity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Particle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sz w:val="20"/>
                <w:szCs w:val="20"/>
              </w:rPr>
              <w:t>Size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sz w:val="20"/>
                <w:szCs w:val="20"/>
              </w:rPr>
              <w:t>mesh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sz w:val="20"/>
                <w:szCs w:val="20"/>
              </w:rPr>
              <w:t>pass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≥</w:t>
            </w:r>
            <w:r>
              <w:rPr>
                <w:rFonts w:hint="eastAsia" w:asciiTheme="minorHAnsi" w:hAnsiTheme="minorHAnsi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Moisture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GB 5009.3-2016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Protein (</w:t>
            </w:r>
            <w:r>
              <w:rPr>
                <w:rFonts w:hint="eastAsia"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ry </w:t>
            </w:r>
            <w:r>
              <w:rPr>
                <w:rFonts w:hint="eastAsia"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asis)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GB 5009.5-2016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≥</w:t>
            </w: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Ash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GB 5009.4-2016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GB 5009.237-2016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Gluten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Neogen 8510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Soy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Neogen 8410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Plate Count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GB 4789.2-2016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CFU/g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Yeast &amp; Molds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GB 4789.15-2016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CFU/g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Coliforms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GB 4789.3-2016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CFU/g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Salmonella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ISO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6679</w:t>
            </w:r>
            <w:r>
              <w:rPr>
                <w:rFonts w:hint="eastAsia"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1:</w:t>
            </w:r>
            <w:r>
              <w:rPr>
                <w:rFonts w:hint="eastAsia"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017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/25g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Negative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 Coli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ISO 7251:2005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Lead</w:t>
            </w:r>
          </w:p>
        </w:tc>
        <w:tc>
          <w:tcPr>
            <w:tcW w:w="237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BS EN ISO 17294-2 2016 mod</w:t>
            </w:r>
          </w:p>
        </w:tc>
        <w:tc>
          <w:tcPr>
            <w:tcW w:w="1021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Arsenic</w:t>
            </w:r>
          </w:p>
        </w:tc>
        <w:tc>
          <w:tcPr>
            <w:tcW w:w="237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BS EN ISO 17294-2 2016 mod</w:t>
            </w:r>
          </w:p>
        </w:tc>
        <w:tc>
          <w:tcPr>
            <w:tcW w:w="1021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Cadmium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BS EN ISO 19294-2 2016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Mercury</w:t>
            </w:r>
          </w:p>
        </w:tc>
        <w:tc>
          <w:tcPr>
            <w:tcW w:w="237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BS EN 13806:2002</w:t>
            </w:r>
          </w:p>
        </w:tc>
        <w:tc>
          <w:tcPr>
            <w:tcW w:w="1021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≤0.1</w:t>
            </w:r>
          </w:p>
        </w:tc>
      </w:tr>
    </w:tbl>
    <w:p>
      <w:pPr>
        <w:tabs>
          <w:tab w:val="left" w:pos="1630"/>
        </w:tabs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217805</wp:posOffset>
            </wp:positionV>
            <wp:extent cx="2181225" cy="1390650"/>
            <wp:effectExtent l="0" t="0" r="9525" b="0"/>
            <wp:wrapNone/>
            <wp:docPr id="1055" name="Picture 1" descr="PICT1455双塔结汇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 descr="PICT1455双塔结汇章1"/>
                    <pic:cNvPicPr>
                      <a:picLocks noChangeAspect="1"/>
                    </pic:cNvPicPr>
                  </pic:nvPicPr>
                  <pic:blipFill>
                    <a:blip r:embed="rId4"/>
                    <a:srcRect l="5295" r="4373" b="2473"/>
                    <a:stretch>
                      <a:fillRect/>
                    </a:stretch>
                  </pic:blipFill>
                  <pic:spPr>
                    <a:xfrm>
                      <a:off x="2562225" y="6404610"/>
                      <a:ext cx="2181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63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EXPIRY DATE:2 YEARS</w:t>
      </w:r>
    </w:p>
    <w:p>
      <w:pPr>
        <w:tabs>
          <w:tab w:val="left" w:pos="163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STORAGE:KEEP IN DRY PLACE</w:t>
      </w:r>
    </w:p>
    <w:p>
      <w:pPr>
        <w:tabs>
          <w:tab w:val="left" w:pos="1630"/>
          <w:tab w:val="center" w:pos="468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PAKCKAGE: 15KG/BAG</w:t>
      </w:r>
      <w:r>
        <w:rPr>
          <w:rFonts w:hint="eastAsia"/>
          <w:lang w:val="en-US" w:eastAsia="zh-CN"/>
        </w:rPr>
        <w:tab/>
        <w:t xml:space="preserve">                             YANTAI SHUANGTA FOOD CO.,LTD</w:t>
      </w:r>
    </w:p>
    <w:p>
      <w:pPr>
        <w:tabs>
          <w:tab w:val="left" w:pos="163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FOOD USE                                                       2020.2.1</w:t>
      </w:r>
    </w:p>
    <w:sectPr>
      <w:pgSz w:w="12240" w:h="15840"/>
      <w:pgMar w:top="873" w:right="1440" w:bottom="1134" w:left="1440" w:header="68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3B"/>
    <w:rsid w:val="000476C3"/>
    <w:rsid w:val="0005119E"/>
    <w:rsid w:val="0007126C"/>
    <w:rsid w:val="0009164C"/>
    <w:rsid w:val="000A0610"/>
    <w:rsid w:val="000B3828"/>
    <w:rsid w:val="000C51BC"/>
    <w:rsid w:val="000D1471"/>
    <w:rsid w:val="000E0554"/>
    <w:rsid w:val="000F1415"/>
    <w:rsid w:val="001327FB"/>
    <w:rsid w:val="00152927"/>
    <w:rsid w:val="00165876"/>
    <w:rsid w:val="00166D0E"/>
    <w:rsid w:val="001873EE"/>
    <w:rsid w:val="001900A8"/>
    <w:rsid w:val="00192F2B"/>
    <w:rsid w:val="001A44E3"/>
    <w:rsid w:val="001E363D"/>
    <w:rsid w:val="001F144E"/>
    <w:rsid w:val="001F4FC6"/>
    <w:rsid w:val="00201873"/>
    <w:rsid w:val="00255C32"/>
    <w:rsid w:val="00267121"/>
    <w:rsid w:val="00285C8B"/>
    <w:rsid w:val="00291974"/>
    <w:rsid w:val="002A79FC"/>
    <w:rsid w:val="002B0D94"/>
    <w:rsid w:val="002B3FCB"/>
    <w:rsid w:val="002C72FC"/>
    <w:rsid w:val="002E3AF0"/>
    <w:rsid w:val="00317401"/>
    <w:rsid w:val="003438EF"/>
    <w:rsid w:val="00344A2A"/>
    <w:rsid w:val="00397748"/>
    <w:rsid w:val="003A5D6F"/>
    <w:rsid w:val="003F6759"/>
    <w:rsid w:val="003F7405"/>
    <w:rsid w:val="0042093E"/>
    <w:rsid w:val="00421B68"/>
    <w:rsid w:val="00432CF9"/>
    <w:rsid w:val="004372D4"/>
    <w:rsid w:val="00481E3C"/>
    <w:rsid w:val="004A10DA"/>
    <w:rsid w:val="004A4F5A"/>
    <w:rsid w:val="004B1CE5"/>
    <w:rsid w:val="004C5F8D"/>
    <w:rsid w:val="004E1D97"/>
    <w:rsid w:val="004E6E34"/>
    <w:rsid w:val="004F3B9B"/>
    <w:rsid w:val="00511ADA"/>
    <w:rsid w:val="005461F6"/>
    <w:rsid w:val="005B7491"/>
    <w:rsid w:val="005D1D32"/>
    <w:rsid w:val="0060111E"/>
    <w:rsid w:val="00620ADA"/>
    <w:rsid w:val="00622CA1"/>
    <w:rsid w:val="00641604"/>
    <w:rsid w:val="0064325A"/>
    <w:rsid w:val="00684C6C"/>
    <w:rsid w:val="00686176"/>
    <w:rsid w:val="006A13E1"/>
    <w:rsid w:val="006B6FFB"/>
    <w:rsid w:val="006C4A66"/>
    <w:rsid w:val="006D74A5"/>
    <w:rsid w:val="006E52F4"/>
    <w:rsid w:val="006F0C41"/>
    <w:rsid w:val="007138CD"/>
    <w:rsid w:val="00714764"/>
    <w:rsid w:val="007674B2"/>
    <w:rsid w:val="0077569B"/>
    <w:rsid w:val="00794D5A"/>
    <w:rsid w:val="007A7891"/>
    <w:rsid w:val="007D0319"/>
    <w:rsid w:val="007F7CDB"/>
    <w:rsid w:val="00844F07"/>
    <w:rsid w:val="00850424"/>
    <w:rsid w:val="00852828"/>
    <w:rsid w:val="008A6A51"/>
    <w:rsid w:val="008C0767"/>
    <w:rsid w:val="008C5B15"/>
    <w:rsid w:val="008E1EFC"/>
    <w:rsid w:val="009141C7"/>
    <w:rsid w:val="0091430C"/>
    <w:rsid w:val="00927372"/>
    <w:rsid w:val="009340C6"/>
    <w:rsid w:val="009712CE"/>
    <w:rsid w:val="009B149B"/>
    <w:rsid w:val="00A54F19"/>
    <w:rsid w:val="00A83D00"/>
    <w:rsid w:val="00AA2A19"/>
    <w:rsid w:val="00AC208E"/>
    <w:rsid w:val="00AC6A39"/>
    <w:rsid w:val="00AF56D7"/>
    <w:rsid w:val="00AF6BC8"/>
    <w:rsid w:val="00AF7049"/>
    <w:rsid w:val="00B01C51"/>
    <w:rsid w:val="00B10BA4"/>
    <w:rsid w:val="00B20BE9"/>
    <w:rsid w:val="00B27FC0"/>
    <w:rsid w:val="00B30BB1"/>
    <w:rsid w:val="00B447C0"/>
    <w:rsid w:val="00B449D2"/>
    <w:rsid w:val="00B5792B"/>
    <w:rsid w:val="00B71B0C"/>
    <w:rsid w:val="00B90B4A"/>
    <w:rsid w:val="00BA43B9"/>
    <w:rsid w:val="00BD506B"/>
    <w:rsid w:val="00BD7835"/>
    <w:rsid w:val="00BE488A"/>
    <w:rsid w:val="00C17995"/>
    <w:rsid w:val="00C303CE"/>
    <w:rsid w:val="00C70945"/>
    <w:rsid w:val="00C73C3C"/>
    <w:rsid w:val="00C83F21"/>
    <w:rsid w:val="00C86F77"/>
    <w:rsid w:val="00C91DE3"/>
    <w:rsid w:val="00CA2532"/>
    <w:rsid w:val="00CB01DF"/>
    <w:rsid w:val="00CC123D"/>
    <w:rsid w:val="00CD0502"/>
    <w:rsid w:val="00CE5C6B"/>
    <w:rsid w:val="00D450EA"/>
    <w:rsid w:val="00D479AD"/>
    <w:rsid w:val="00D60CCC"/>
    <w:rsid w:val="00D62F39"/>
    <w:rsid w:val="00DE60D6"/>
    <w:rsid w:val="00E01B75"/>
    <w:rsid w:val="00E715EE"/>
    <w:rsid w:val="00ED464B"/>
    <w:rsid w:val="00EF38E1"/>
    <w:rsid w:val="00EF6CC3"/>
    <w:rsid w:val="00F6739A"/>
    <w:rsid w:val="00F77A3B"/>
    <w:rsid w:val="00FA217F"/>
    <w:rsid w:val="00FB717F"/>
    <w:rsid w:val="00FB74F1"/>
    <w:rsid w:val="00FC3E60"/>
    <w:rsid w:val="00FD09E4"/>
    <w:rsid w:val="05D55F1F"/>
    <w:rsid w:val="084B6928"/>
    <w:rsid w:val="09544BDC"/>
    <w:rsid w:val="09C31E1F"/>
    <w:rsid w:val="122F07E2"/>
    <w:rsid w:val="12304554"/>
    <w:rsid w:val="1AFF68C6"/>
    <w:rsid w:val="1C7F5947"/>
    <w:rsid w:val="25BE697B"/>
    <w:rsid w:val="25CA45A3"/>
    <w:rsid w:val="288D5CD0"/>
    <w:rsid w:val="2A475AEA"/>
    <w:rsid w:val="37587B5C"/>
    <w:rsid w:val="375B525D"/>
    <w:rsid w:val="3BED2ADE"/>
    <w:rsid w:val="3FFD5C5D"/>
    <w:rsid w:val="408469E4"/>
    <w:rsid w:val="40A8588B"/>
    <w:rsid w:val="41480263"/>
    <w:rsid w:val="42233C5F"/>
    <w:rsid w:val="474C3E84"/>
    <w:rsid w:val="4BF90710"/>
    <w:rsid w:val="506071D9"/>
    <w:rsid w:val="59580FBA"/>
    <w:rsid w:val="5B810836"/>
    <w:rsid w:val="5B97443B"/>
    <w:rsid w:val="5C626621"/>
    <w:rsid w:val="60962E8F"/>
    <w:rsid w:val="60BB54AF"/>
    <w:rsid w:val="69182ED8"/>
    <w:rsid w:val="69D931CD"/>
    <w:rsid w:val="69F46EA7"/>
    <w:rsid w:val="70DE5558"/>
    <w:rsid w:val="74B803C6"/>
    <w:rsid w:val="77297BAB"/>
    <w:rsid w:val="7B5C4334"/>
    <w:rsid w:val="7DA63909"/>
    <w:rsid w:val="7F6724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non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1427</Characters>
  <Lines>11</Lines>
  <Paragraphs>3</Paragraphs>
  <ScaleCrop>false</ScaleCrop>
  <LinksUpToDate>false</LinksUpToDate>
  <CharactersWithSpaces>1674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2019-04-16T08:43:00Z</dcterms:created>
  <dc:creator>Tonny Zhang</dc:creator>
  <cp:lastModifiedBy>stsp134</cp:lastModifiedBy>
  <dcterms:modified xsi:type="dcterms:W3CDTF">2020-08-12T08:00:27Z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